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November 6, 2014</w:t>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keepNext w:val="0"/>
        <w:keepLines w:val="0"/>
        <w:widowControl w:val="0"/>
        <w:contextualSpacing w:val="0"/>
        <w:jc w:val="center"/>
      </w:pPr>
      <w:r w:rsidRPr="00000000" w:rsidR="00000000" w:rsidDel="00000000">
        <w:rPr>
          <w:rFonts w:cs="Times New Roman" w:hAnsi="Times New Roman" w:eastAsia="Times New Roman" w:ascii="Times New Roman"/>
          <w:b w:val="1"/>
          <w:u w:val="single"/>
          <w:rtl w:val="0"/>
        </w:rPr>
        <w:t xml:space="preserve">Introduction to Philosophy</w:t>
      </w:r>
    </w:p>
    <w:p w:rsidP="00000000" w:rsidRPr="00000000" w:rsidR="00000000" w:rsidDel="00000000" w:rsidRDefault="00000000">
      <w:pPr>
        <w:keepNext w:val="0"/>
        <w:keepLines w:val="0"/>
        <w:widowControl w:val="0"/>
        <w:contextualSpacing w:val="0"/>
        <w:jc w:val="cente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b w:val="1"/>
          <w:rtl w:val="0"/>
        </w:rPr>
        <w:t xml:space="preserve">First</w:t>
      </w:r>
      <w:r w:rsidRPr="00000000" w:rsidR="00000000" w:rsidDel="00000000">
        <w:rPr>
          <w:rFonts w:cs="Times New Roman" w:hAnsi="Times New Roman" w:eastAsia="Times New Roman" w:ascii="Times New Roman"/>
          <w:rtl w:val="0"/>
        </w:rPr>
        <w:t xml:space="preserve">, pick a question or two that you find interesting from p. 4-5 of the packet. Ponder and muse over these questions write responses to them. If you write about two questions, your writing can be shorter. If you do not arrive at an “answer,” that is OK. If any of the authors or people we have talked about this year seem relevant to the question, feel free to mention them in your response. </w:t>
      </w:r>
    </w:p>
    <w:p w:rsidP="00000000" w:rsidRPr="00000000" w:rsidR="00000000" w:rsidDel="00000000" w:rsidRDefault="00000000">
      <w:pPr>
        <w:keepNext w:val="0"/>
        <w:keepLines w:val="0"/>
        <w:widowControl w:val="0"/>
        <w:contextualSpacing w:val="0"/>
      </w:pPr>
      <w:r w:rsidRPr="00000000" w:rsidR="00000000" w:rsidDel="00000000">
        <w:rPr>
          <w:rFonts w:cs="Times New Roman" w:hAnsi="Times New Roman" w:eastAsia="Times New Roman" w:ascii="Times New Roman"/>
          <w:rtl w:val="0"/>
        </w:rPr>
        <w:tab/>
      </w:r>
      <w:r w:rsidRPr="00000000" w:rsidR="00000000" w:rsidDel="00000000">
        <w:rPr>
          <w:rFonts w:cs="Times New Roman" w:hAnsi="Times New Roman" w:eastAsia="Times New Roman" w:ascii="Times New Roman"/>
          <w:b w:val="1"/>
          <w:rtl w:val="0"/>
        </w:rPr>
        <w:t xml:space="preserve">Then</w:t>
      </w:r>
      <w:r w:rsidRPr="00000000" w:rsidR="00000000" w:rsidDel="00000000">
        <w:rPr>
          <w:rFonts w:cs="Times New Roman" w:hAnsi="Times New Roman" w:eastAsia="Times New Roman" w:ascii="Times New Roman"/>
          <w:rtl w:val="0"/>
        </w:rPr>
        <w:t xml:space="preserve">, read and annotate p. 6-10 of the packet.</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intro to philosophy.docx</dc:title>
</cp:coreProperties>
</file>